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75C8C88B"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9813F4">
        <w:rPr>
          <w:b/>
          <w:color w:val="FFFFFF"/>
          <w:sz w:val="24"/>
          <w:szCs w:val="24"/>
        </w:rPr>
        <w:t>Import en export’</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3F828380" w14:textId="77777777" w:rsidR="009813F4" w:rsidRDefault="009813F4" w:rsidP="009813F4">
      <w:pPr>
        <w:spacing w:line="276" w:lineRule="auto"/>
      </w:pPr>
      <w:r>
        <w:t>Domein D: Ontwikkelingsland (Brazilië)</w:t>
      </w:r>
    </w:p>
    <w:p w14:paraId="0CFB9EAB" w14:textId="77777777" w:rsidR="009813F4" w:rsidRDefault="009813F4" w:rsidP="009813F4">
      <w:pPr>
        <w:spacing w:line="276" w:lineRule="auto"/>
      </w:pPr>
      <w:proofErr w:type="spellStart"/>
      <w:r>
        <w:t>Subdomein</w:t>
      </w:r>
      <w:proofErr w:type="spellEnd"/>
      <w:r>
        <w:t xml:space="preserve"> D1: Gebiedskenmerken</w:t>
      </w:r>
    </w:p>
    <w:p w14:paraId="2C02BF71" w14:textId="77777777" w:rsidR="009813F4" w:rsidRDefault="009813F4" w:rsidP="009813F4">
      <w:pPr>
        <w:spacing w:line="276" w:lineRule="auto"/>
      </w:pPr>
      <w:r>
        <w:t>9. De kandidaat kan gebiedskenmerken van een ontwikkelingsland beschrijven en analyseren.</w:t>
      </w:r>
    </w:p>
    <w:p w14:paraId="00772A2C" w14:textId="77777777" w:rsidR="009813F4" w:rsidRDefault="009813F4" w:rsidP="009813F4">
      <w:pPr>
        <w:spacing w:line="276" w:lineRule="auto"/>
      </w:pPr>
      <w:r>
        <w:t>Het betreft:</w:t>
      </w:r>
    </w:p>
    <w:p w14:paraId="76997E79" w14:textId="77777777" w:rsidR="009813F4" w:rsidRDefault="009813F4" w:rsidP="009813F4">
      <w:pPr>
        <w:spacing w:line="276" w:lineRule="auto"/>
      </w:pPr>
      <w:r>
        <w:t>9a. Sociaalgeografische en fysisch-geografische kenmerken van het betreffende ontwikkelingsland (Brazilië)</w:t>
      </w:r>
    </w:p>
    <w:p w14:paraId="7995D367" w14:textId="77777777" w:rsidR="009813F4" w:rsidRDefault="009813F4" w:rsidP="009813F4">
      <w:pPr>
        <w:spacing w:line="276" w:lineRule="auto"/>
      </w:pPr>
      <w:r>
        <w:t>J9a 2. Sociaalgeografische kenmerken van Brazilië</w:t>
      </w:r>
    </w:p>
    <w:p w14:paraId="03DC0DEF" w14:textId="77777777" w:rsidR="009813F4" w:rsidRDefault="009813F4" w:rsidP="009813F4">
      <w:pPr>
        <w:spacing w:line="276" w:lineRule="auto"/>
      </w:pPr>
      <w:r>
        <w:t>In dit verband kan de kandidaat:</w:t>
      </w:r>
    </w:p>
    <w:p w14:paraId="2C0F3283" w14:textId="77777777" w:rsidR="009813F4" w:rsidRDefault="009813F4" w:rsidP="009813F4">
      <w:pPr>
        <w:pStyle w:val="Lijstalinea"/>
        <w:numPr>
          <w:ilvl w:val="0"/>
          <w:numId w:val="42"/>
        </w:numPr>
        <w:spacing w:line="276" w:lineRule="auto"/>
      </w:pPr>
      <w:r>
        <w:t>Economische, sociaal-culturele en politieke kenmerken van Brazilië beschrijven en aan elkaar relateren.</w:t>
      </w:r>
    </w:p>
    <w:p w14:paraId="5E119744" w14:textId="77777777" w:rsidR="009813F4" w:rsidRDefault="009813F4" w:rsidP="009813F4">
      <w:pPr>
        <w:pStyle w:val="Lijstalinea"/>
        <w:numPr>
          <w:ilvl w:val="0"/>
          <w:numId w:val="42"/>
        </w:numPr>
        <w:spacing w:line="276" w:lineRule="auto"/>
      </w:pPr>
      <w:r>
        <w:t>Het verstedelijkingsproces in Brazilië en de problematiek die dit met zich meebrengt beschrijven en analyseren.</w:t>
      </w:r>
    </w:p>
    <w:p w14:paraId="63E4F713" w14:textId="77777777" w:rsidR="009813F4" w:rsidRDefault="009813F4" w:rsidP="009813F4">
      <w:pPr>
        <w:pStyle w:val="Lijstalinea"/>
        <w:numPr>
          <w:ilvl w:val="0"/>
          <w:numId w:val="42"/>
        </w:numPr>
        <w:spacing w:line="276" w:lineRule="auto"/>
      </w:pPr>
      <w:r>
        <w:t>Regionale verschillen m.b.t. genoemde kenmerken binnen Brazilië beschrijven en verklaren.</w:t>
      </w:r>
    </w:p>
    <w:p w14:paraId="61E778E7" w14:textId="77777777" w:rsidR="009813F4" w:rsidRDefault="009813F4" w:rsidP="009813F4">
      <w:pPr>
        <w:pStyle w:val="Lijstalinea"/>
        <w:numPr>
          <w:ilvl w:val="0"/>
          <w:numId w:val="42"/>
        </w:numPr>
        <w:spacing w:line="276" w:lineRule="auto"/>
      </w:pPr>
      <w:r>
        <w:t>Verschillende toekomstscenario’s van Brazilië beschrijven en onderbouwen</w:t>
      </w:r>
    </w:p>
    <w:p w14:paraId="0816306E" w14:textId="77777777" w:rsidR="009813F4" w:rsidRDefault="009813F4" w:rsidP="009813F4">
      <w:pPr>
        <w:spacing w:line="276" w:lineRule="auto"/>
      </w:pPr>
    </w:p>
    <w:p w14:paraId="564C9EC3" w14:textId="77777777" w:rsidR="009813F4" w:rsidRDefault="009813F4" w:rsidP="009813F4">
      <w:pPr>
        <w:spacing w:line="276" w:lineRule="auto"/>
      </w:pPr>
      <w:r>
        <w:t>Eerst laat u de leerlingen de vragen van de Instaptoets en Stap 1 t/m 4 individueel doen. Ruim hier 1¾ les voor in.</w:t>
      </w:r>
    </w:p>
    <w:p w14:paraId="54737E86" w14:textId="77777777" w:rsidR="009813F4" w:rsidRDefault="009813F4" w:rsidP="009813F4">
      <w:pPr>
        <w:spacing w:line="276" w:lineRule="auto"/>
      </w:pPr>
      <w:r>
        <w:t>Daarna laat u de leerlingen individueel de vragen van de Eindtoets maken. Trek er ¼ les voor uit.</w:t>
      </w:r>
    </w:p>
    <w:p w14:paraId="6DC9B2CB" w14:textId="77777777" w:rsidR="009813F4" w:rsidRDefault="009813F4" w:rsidP="009813F4">
      <w:pPr>
        <w:spacing w:line="276" w:lineRule="auto"/>
      </w:pPr>
      <w:r>
        <w:t>Of u laat ze het eindproduct maken. Trek er ½ les voor uit.</w:t>
      </w:r>
    </w:p>
    <w:p w14:paraId="6DDD06F6" w14:textId="77777777" w:rsidR="009813F4" w:rsidRDefault="009813F4" w:rsidP="009813F4">
      <w:pPr>
        <w:spacing w:line="276" w:lineRule="auto"/>
      </w:pPr>
      <w:r>
        <w:br/>
        <w:t>Het eindproduct is een dossier van vier artikelen over de ontwikkeling van de import en de export van Brazilië vanaf het begin van de kolonisatie door Portugal. Een artikel gaat over de periode van de kolonisatie tot 1930, de tweede over de periode 1930-1982, de derde over de periode van 1982 tot 2000 en de vierde over de periode van 2000 tot nu, met een vooruitblik op de nabije toekomst.</w:t>
      </w:r>
    </w:p>
    <w:p w14:paraId="5360F6E3" w14:textId="77777777" w:rsidR="009813F4" w:rsidRDefault="009813F4" w:rsidP="009813F4">
      <w:pPr>
        <w:spacing w:line="276" w:lineRule="auto"/>
      </w:pPr>
      <w:r>
        <w:t>U vertelt dat in elk artikel de volgende zaken aan de orde moeten komen:</w:t>
      </w:r>
    </w:p>
    <w:p w14:paraId="49EC557B" w14:textId="77777777" w:rsidR="009813F4" w:rsidRDefault="009813F4" w:rsidP="009813F4">
      <w:pPr>
        <w:pStyle w:val="Lijstalinea"/>
        <w:numPr>
          <w:ilvl w:val="0"/>
          <w:numId w:val="42"/>
        </w:numPr>
        <w:spacing w:line="276" w:lineRule="auto"/>
      </w:pPr>
      <w:proofErr w:type="gramStart"/>
      <w:r>
        <w:t>samenstelling</w:t>
      </w:r>
      <w:proofErr w:type="gramEnd"/>
      <w:r>
        <w:t xml:space="preserve"> van de beroepsbevolking;</w:t>
      </w:r>
    </w:p>
    <w:p w14:paraId="0A98228F" w14:textId="77777777" w:rsidR="009813F4" w:rsidRDefault="009813F4" w:rsidP="009813F4">
      <w:pPr>
        <w:pStyle w:val="Lijstalinea"/>
        <w:numPr>
          <w:ilvl w:val="0"/>
          <w:numId w:val="42"/>
        </w:numPr>
        <w:spacing w:line="276" w:lineRule="auto"/>
      </w:pPr>
      <w:proofErr w:type="gramStart"/>
      <w:r>
        <w:t>hoogte</w:t>
      </w:r>
      <w:proofErr w:type="gramEnd"/>
      <w:r>
        <w:t xml:space="preserve"> en verdeling van welvaart;</w:t>
      </w:r>
    </w:p>
    <w:p w14:paraId="09727762" w14:textId="77777777" w:rsidR="009813F4" w:rsidRDefault="009813F4" w:rsidP="009813F4">
      <w:pPr>
        <w:pStyle w:val="Lijstalinea"/>
        <w:numPr>
          <w:ilvl w:val="0"/>
          <w:numId w:val="42"/>
        </w:numPr>
        <w:spacing w:line="276" w:lineRule="auto"/>
      </w:pPr>
      <w:proofErr w:type="gramStart"/>
      <w:r>
        <w:t>hoe</w:t>
      </w:r>
      <w:proofErr w:type="gramEnd"/>
      <w:r>
        <w:t xml:space="preserve"> vrij de binnenlandse markt is;</w:t>
      </w:r>
    </w:p>
    <w:p w14:paraId="075A9D42" w14:textId="77777777" w:rsidR="009813F4" w:rsidRDefault="009813F4" w:rsidP="009813F4">
      <w:pPr>
        <w:pStyle w:val="Lijstalinea"/>
        <w:numPr>
          <w:ilvl w:val="0"/>
          <w:numId w:val="42"/>
        </w:numPr>
        <w:spacing w:line="276" w:lineRule="auto"/>
      </w:pPr>
      <w:proofErr w:type="gramStart"/>
      <w:r>
        <w:t>hoe</w:t>
      </w:r>
      <w:proofErr w:type="gramEnd"/>
      <w:r>
        <w:t xml:space="preserve"> gunstig het ondernemersklimaat is;</w:t>
      </w:r>
    </w:p>
    <w:p w14:paraId="3A4F985C" w14:textId="77777777" w:rsidR="009813F4" w:rsidRDefault="009813F4" w:rsidP="009813F4">
      <w:pPr>
        <w:pStyle w:val="Lijstalinea"/>
        <w:numPr>
          <w:ilvl w:val="0"/>
          <w:numId w:val="42"/>
        </w:numPr>
        <w:spacing w:line="276" w:lineRule="auto"/>
      </w:pPr>
      <w:proofErr w:type="gramStart"/>
      <w:r>
        <w:t>welke</w:t>
      </w:r>
      <w:proofErr w:type="gramEnd"/>
      <w:r>
        <w:t xml:space="preserve"> plaats de Zuid-Amerikaanse landen innemen in het wereldsysteem.</w:t>
      </w:r>
    </w:p>
    <w:p w14:paraId="1A94E1C8" w14:textId="77777777" w:rsidR="009813F4" w:rsidRDefault="009813F4" w:rsidP="009813F4">
      <w:pPr>
        <w:spacing w:line="276" w:lineRule="auto"/>
      </w:pPr>
      <w:r>
        <w:t xml:space="preserve">Laat degenen, die het artikel over de periode na 2000 schrijven, de vraag stellen of de Braziliaanse industrie, desnoods met hulp van de regering, de Chinese concurrentie zal doorstaan of niet. Ze moeten deze vraag naar eigen inzicht beantwoorden, met de kennis die ze in de les hebben opgedaan. </w:t>
      </w:r>
    </w:p>
    <w:p w14:paraId="5CA67FC2" w14:textId="77777777" w:rsidR="009813F4" w:rsidRDefault="009813F4" w:rsidP="009813F4">
      <w:pPr>
        <w:spacing w:line="276" w:lineRule="auto"/>
      </w:pPr>
      <w:r>
        <w:t>U deelt de klas in vier groepen in en geeft iedere groep een van de vier periodes om te behandelen. Daarna kunnen de leerlingen aan de slag.</w:t>
      </w:r>
    </w:p>
    <w:p w14:paraId="7A8027F7" w14:textId="77777777" w:rsidR="009813F4" w:rsidRDefault="009813F4" w:rsidP="009813F4">
      <w:pPr>
        <w:spacing w:line="276" w:lineRule="auto"/>
      </w:pPr>
    </w:p>
    <w:p w14:paraId="218A1D8D" w14:textId="77777777" w:rsidR="009813F4" w:rsidRDefault="009813F4" w:rsidP="009813F4">
      <w:pPr>
        <w:spacing w:line="276" w:lineRule="auto"/>
      </w:pPr>
      <w:r>
        <w:t>Als ze hun artikelen geschreven hebben, gaat u na of ze overzichtelijk en helder zijn en gebaseerd op goede informatie.</w:t>
      </w:r>
    </w:p>
    <w:p w14:paraId="4A9C7693" w14:textId="77777777" w:rsidR="009813F4" w:rsidRDefault="009813F4" w:rsidP="009813F4"/>
    <w:p w14:paraId="6F7DC2C3" w14:textId="77777777" w:rsidR="009813F4" w:rsidRDefault="009813F4" w:rsidP="009813F4">
      <w:pPr>
        <w:spacing w:line="276" w:lineRule="auto"/>
      </w:pPr>
    </w:p>
    <w:p w14:paraId="46A5991E" w14:textId="77777777" w:rsidR="009813F4" w:rsidRDefault="009813F4" w:rsidP="009813F4">
      <w:r>
        <w:br w:type="page"/>
      </w:r>
    </w:p>
    <w:p w14:paraId="59EFEB7D" w14:textId="77777777" w:rsidR="009813F4" w:rsidRDefault="009813F4" w:rsidP="009813F4">
      <w:pPr>
        <w:spacing w:line="276" w:lineRule="auto"/>
      </w:pPr>
      <w:r>
        <w:lastRenderedPageBreak/>
        <w:t>Antwoorden op vragen van de Instaptoets:</w:t>
      </w:r>
    </w:p>
    <w:p w14:paraId="642A0136" w14:textId="77777777" w:rsidR="009813F4" w:rsidRDefault="009813F4" w:rsidP="009813F4">
      <w:pPr>
        <w:spacing w:after="160" w:line="259" w:lineRule="auto"/>
      </w:pPr>
      <w:r>
        <w:t>1. C</w:t>
      </w:r>
    </w:p>
    <w:p w14:paraId="3A7D568D" w14:textId="77777777" w:rsidR="009813F4" w:rsidRDefault="009813F4" w:rsidP="009813F4">
      <w:hyperlink r:id="rId8" w:history="1">
        <w:r w:rsidRPr="000D7776">
          <w:rPr>
            <w:rStyle w:val="Hyperlink"/>
          </w:rPr>
          <w:t>http://www.studioaardrijkskunde.nl/KB1/K04_01/index.html</w:t>
        </w:r>
      </w:hyperlink>
      <w:r>
        <w:t xml:space="preserve"> </w:t>
      </w:r>
    </w:p>
    <w:p w14:paraId="756E2235" w14:textId="77777777" w:rsidR="009813F4" w:rsidRDefault="009813F4" w:rsidP="009813F4">
      <w:pPr>
        <w:spacing w:after="160" w:line="259" w:lineRule="auto"/>
      </w:pPr>
      <w:r>
        <w:t xml:space="preserve">2. D </w:t>
      </w:r>
    </w:p>
    <w:p w14:paraId="1D2333EE" w14:textId="77777777" w:rsidR="009813F4" w:rsidRDefault="009813F4" w:rsidP="009813F4">
      <w:pPr>
        <w:spacing w:after="160" w:line="259" w:lineRule="auto"/>
        <w:rPr>
          <w:rStyle w:val="Hyperlink"/>
        </w:rPr>
      </w:pPr>
      <w:hyperlink r:id="rId9" w:history="1">
        <w:r w:rsidRPr="000D7776">
          <w:rPr>
            <w:rStyle w:val="Hyperlink"/>
          </w:rPr>
          <w:t>http://www.studioaardrijkskunde.nl/KB1/K04_01/index2.html</w:t>
        </w:r>
      </w:hyperlink>
    </w:p>
    <w:p w14:paraId="6A8C01DB" w14:textId="77777777" w:rsidR="009813F4" w:rsidRDefault="009813F4" w:rsidP="009813F4">
      <w:pPr>
        <w:spacing w:line="276" w:lineRule="auto"/>
      </w:pPr>
      <w:r>
        <w:t xml:space="preserve">3. C </w:t>
      </w:r>
    </w:p>
    <w:p w14:paraId="18302AF1" w14:textId="77777777" w:rsidR="009813F4" w:rsidRDefault="009813F4" w:rsidP="009813F4">
      <w:pPr>
        <w:spacing w:line="276" w:lineRule="auto"/>
      </w:pPr>
      <w:hyperlink r:id="rId10" w:history="1">
        <w:r w:rsidRPr="0003084A">
          <w:rPr>
            <w:rStyle w:val="Hyperlink"/>
          </w:rPr>
          <w:t>http://www.studioaardrijkskunde.nl/KB1/K03_02/index.html</w:t>
        </w:r>
      </w:hyperlink>
      <w:r>
        <w:t xml:space="preserve"> </w:t>
      </w:r>
    </w:p>
    <w:p w14:paraId="0AEC271C" w14:textId="77777777" w:rsidR="009813F4" w:rsidRDefault="009813F4" w:rsidP="009813F4">
      <w:pPr>
        <w:spacing w:line="276" w:lineRule="auto"/>
      </w:pPr>
    </w:p>
    <w:p w14:paraId="20A5228F" w14:textId="77777777" w:rsidR="009813F4" w:rsidRDefault="009813F4" w:rsidP="009813F4">
      <w:pPr>
        <w:spacing w:line="276" w:lineRule="auto"/>
      </w:pPr>
      <w:r>
        <w:t>4. B</w:t>
      </w:r>
    </w:p>
    <w:p w14:paraId="7A2B8310" w14:textId="77777777" w:rsidR="009813F4" w:rsidRDefault="009813F4" w:rsidP="009813F4">
      <w:pPr>
        <w:spacing w:line="276" w:lineRule="auto"/>
        <w:rPr>
          <w:rStyle w:val="Hyperlink"/>
        </w:rPr>
      </w:pPr>
      <w:hyperlink r:id="rId11" w:history="1">
        <w:r w:rsidRPr="00083ED3">
          <w:rPr>
            <w:rStyle w:val="Hyperlink"/>
          </w:rPr>
          <w:t>http://www.studioaardrijkskunde.nl/KB1/K03_02/index2.html</w:t>
        </w:r>
      </w:hyperlink>
      <w:r>
        <w:rPr>
          <w:rStyle w:val="Hyperlink"/>
        </w:rPr>
        <w:t xml:space="preserve"> </w:t>
      </w:r>
    </w:p>
    <w:p w14:paraId="72500913" w14:textId="77777777" w:rsidR="009813F4" w:rsidRDefault="009813F4" w:rsidP="009813F4">
      <w:pPr>
        <w:spacing w:line="276" w:lineRule="auto"/>
      </w:pPr>
    </w:p>
    <w:p w14:paraId="03791F4F" w14:textId="77777777" w:rsidR="009813F4" w:rsidRDefault="009813F4" w:rsidP="009813F4">
      <w:pPr>
        <w:spacing w:line="276" w:lineRule="auto"/>
      </w:pPr>
      <w:r>
        <w:t>5. B/C</w:t>
      </w:r>
    </w:p>
    <w:p w14:paraId="58B2C17C" w14:textId="77777777" w:rsidR="009813F4" w:rsidRDefault="009813F4" w:rsidP="009813F4">
      <w:pPr>
        <w:spacing w:line="276" w:lineRule="auto"/>
        <w:rPr>
          <w:rStyle w:val="Hyperlink"/>
        </w:rPr>
      </w:pPr>
      <w:hyperlink r:id="rId12" w:history="1">
        <w:r w:rsidRPr="00983216">
          <w:rPr>
            <w:rStyle w:val="Hyperlink"/>
          </w:rPr>
          <w:t>http://www.studioaardrijkskunde.nl/KB1/K03_02/index.html</w:t>
        </w:r>
      </w:hyperlink>
    </w:p>
    <w:p w14:paraId="5CB59D31" w14:textId="77777777" w:rsidR="009813F4" w:rsidRDefault="009813F4" w:rsidP="009813F4">
      <w:pPr>
        <w:spacing w:line="276" w:lineRule="auto"/>
      </w:pPr>
    </w:p>
    <w:p w14:paraId="3E5C5743" w14:textId="77777777" w:rsidR="009813F4" w:rsidRDefault="009813F4" w:rsidP="009813F4">
      <w:pPr>
        <w:spacing w:line="276" w:lineRule="auto"/>
      </w:pPr>
    </w:p>
    <w:p w14:paraId="778C85D8" w14:textId="77777777" w:rsidR="009813F4" w:rsidRPr="003B72E4" w:rsidRDefault="009813F4" w:rsidP="009813F4">
      <w:pPr>
        <w:spacing w:line="276" w:lineRule="auto"/>
        <w:rPr>
          <w:b/>
        </w:rPr>
      </w:pPr>
      <w:r w:rsidRPr="003B72E4">
        <w:rPr>
          <w:b/>
        </w:rPr>
        <w:t>Antwoorden op vragen van Stap 1:</w:t>
      </w:r>
    </w:p>
    <w:p w14:paraId="64F7ADDF" w14:textId="77777777" w:rsidR="009813F4" w:rsidRDefault="009813F4" w:rsidP="009813F4">
      <w:pPr>
        <w:pStyle w:val="Lijstalinea"/>
        <w:numPr>
          <w:ilvl w:val="0"/>
          <w:numId w:val="43"/>
        </w:numPr>
        <w:spacing w:line="276" w:lineRule="auto"/>
      </w:pPr>
      <w:r>
        <w:t>Brazielhout, suikerriet en goud. Deze producten gingen naar Portugal.</w:t>
      </w:r>
    </w:p>
    <w:p w14:paraId="0CD62E57" w14:textId="77777777" w:rsidR="009813F4" w:rsidRDefault="009813F4" w:rsidP="009813F4">
      <w:pPr>
        <w:pStyle w:val="Lijstalinea"/>
        <w:numPr>
          <w:ilvl w:val="0"/>
          <w:numId w:val="43"/>
        </w:numPr>
        <w:spacing w:line="276" w:lineRule="auto"/>
      </w:pPr>
      <w:r>
        <w:t>Een exploitatiekolonie.</w:t>
      </w:r>
    </w:p>
    <w:p w14:paraId="0FBC696B" w14:textId="77777777" w:rsidR="009813F4" w:rsidRDefault="009813F4" w:rsidP="009813F4">
      <w:pPr>
        <w:spacing w:line="276" w:lineRule="auto"/>
      </w:pPr>
    </w:p>
    <w:p w14:paraId="4A24EEFC" w14:textId="77777777" w:rsidR="009813F4" w:rsidRDefault="009813F4" w:rsidP="009813F4">
      <w:pPr>
        <w:spacing w:line="276" w:lineRule="auto"/>
      </w:pPr>
      <w:r>
        <w:t>Wat in de antwoorden op vragen 3 t/m 5 in ieder geval moet worden vermeld is het volgende:</w:t>
      </w:r>
    </w:p>
    <w:p w14:paraId="05F10D78" w14:textId="77777777" w:rsidR="009813F4" w:rsidRDefault="009813F4" w:rsidP="009813F4">
      <w:pPr>
        <w:pStyle w:val="Lijstalinea"/>
        <w:numPr>
          <w:ilvl w:val="0"/>
          <w:numId w:val="43"/>
        </w:numPr>
        <w:spacing w:line="276" w:lineRule="auto"/>
      </w:pPr>
      <w:r>
        <w:t>Naast de genoemde exportproducten kwamen ook nog koffie en rubber erbij. Suiker werd minder belangrijk als exportproduct en later gebeurde dat ook met rubber door de concurrentie met Azië</w:t>
      </w:r>
    </w:p>
    <w:p w14:paraId="0B9E78DB" w14:textId="77777777" w:rsidR="009813F4" w:rsidRDefault="009813F4" w:rsidP="009813F4">
      <w:pPr>
        <w:pStyle w:val="Lijstalinea"/>
        <w:numPr>
          <w:ilvl w:val="0"/>
          <w:numId w:val="43"/>
        </w:numPr>
        <w:spacing w:line="276" w:lineRule="auto"/>
      </w:pPr>
      <w:r>
        <w:t>In 1929 was in korte tijd een sterke daling van de prijs van koffie op de wereldmarkt. Omdat koffie het belangrijkste uitvoerproduct van Brazilië was, daalden de inkomsten uit de export van dit product zeer sterk.</w:t>
      </w:r>
    </w:p>
    <w:p w14:paraId="598F2F3E" w14:textId="77777777" w:rsidR="009813F4" w:rsidRDefault="009813F4" w:rsidP="009813F4">
      <w:pPr>
        <w:pStyle w:val="Lijstalinea"/>
        <w:numPr>
          <w:ilvl w:val="0"/>
          <w:numId w:val="43"/>
        </w:numPr>
        <w:spacing w:line="276" w:lineRule="auto"/>
      </w:pPr>
      <w:r>
        <w:t>Dat leidde tot een economische crisis in Brazilië.</w:t>
      </w:r>
    </w:p>
    <w:p w14:paraId="65143483" w14:textId="77777777" w:rsidR="009813F4" w:rsidRDefault="009813F4" w:rsidP="009813F4">
      <w:pPr>
        <w:spacing w:line="276" w:lineRule="auto"/>
      </w:pPr>
    </w:p>
    <w:p w14:paraId="532F815F" w14:textId="77777777" w:rsidR="009813F4" w:rsidRDefault="009813F4" w:rsidP="009813F4">
      <w:pPr>
        <w:spacing w:line="276" w:lineRule="auto"/>
      </w:pPr>
      <w:r>
        <w:t>Deze vragen grijpen terug op kennis die eerder in Domein B, Wereld, aan bod is gekomen.</w:t>
      </w:r>
    </w:p>
    <w:p w14:paraId="6082F60C" w14:textId="77777777" w:rsidR="009813F4" w:rsidRDefault="009813F4" w:rsidP="009813F4">
      <w:pPr>
        <w:pStyle w:val="Lijstalinea"/>
        <w:numPr>
          <w:ilvl w:val="0"/>
          <w:numId w:val="43"/>
        </w:numPr>
        <w:spacing w:line="276" w:lineRule="auto"/>
      </w:pPr>
      <w:r>
        <w:t xml:space="preserve">De meeste mensen werkten in de landbouw. De rest werkte in de mijnbouw of in de dienstensector, met name bij de overheid en in de handel.  </w:t>
      </w:r>
    </w:p>
    <w:p w14:paraId="1B2610B7" w14:textId="77777777" w:rsidR="009813F4" w:rsidRDefault="009813F4" w:rsidP="009813F4">
      <w:pPr>
        <w:pStyle w:val="Lijstalinea"/>
        <w:numPr>
          <w:ilvl w:val="0"/>
          <w:numId w:val="43"/>
        </w:numPr>
        <w:spacing w:line="276" w:lineRule="auto"/>
      </w:pPr>
      <w:r>
        <w:t>Brazilië maakte in die periode deel uit van de periferie, het leverde grondstoffen aan landen in het centrum.</w:t>
      </w:r>
    </w:p>
    <w:p w14:paraId="1E5BF49B" w14:textId="77777777" w:rsidR="009813F4" w:rsidRDefault="009813F4" w:rsidP="009813F4">
      <w:pPr>
        <w:spacing w:line="276" w:lineRule="auto"/>
      </w:pPr>
    </w:p>
    <w:p w14:paraId="48C393A8" w14:textId="77777777" w:rsidR="009813F4" w:rsidRPr="00151329" w:rsidRDefault="009813F4" w:rsidP="009813F4">
      <w:pPr>
        <w:spacing w:line="276" w:lineRule="auto"/>
        <w:rPr>
          <w:b/>
        </w:rPr>
      </w:pPr>
      <w:r w:rsidRPr="00151329">
        <w:rPr>
          <w:b/>
        </w:rPr>
        <w:t>Antwoorden op vragen van Stap 2:</w:t>
      </w:r>
    </w:p>
    <w:p w14:paraId="12047A76" w14:textId="77777777" w:rsidR="009813F4" w:rsidRDefault="009813F4" w:rsidP="009813F4">
      <w:pPr>
        <w:pStyle w:val="Lijstalinea"/>
        <w:numPr>
          <w:ilvl w:val="0"/>
          <w:numId w:val="43"/>
        </w:numPr>
        <w:spacing w:line="276" w:lineRule="auto"/>
      </w:pPr>
      <w:r>
        <w:t>Vervanging van invoer van industriële producten uit het buitenland door het opzetten van eigen industrie, die voor de binnenlandse markt produceert. De regering bepaalt welke goederen het best in het land kunnen worden geproduceerd in plaats van ingevoerd te worden en ze steunt de industrie-in-opbouw met subsidies. Tevens werd die binnenlandse markt afgeschermd door handelsbarrières op te werpen. Dit gebeurde om de invoer van die producten tegen te gaan die in het land zelf werden gemaakt.</w:t>
      </w:r>
    </w:p>
    <w:p w14:paraId="50DABFF5" w14:textId="77777777" w:rsidR="009813F4" w:rsidRDefault="009813F4" w:rsidP="009813F4">
      <w:pPr>
        <w:pStyle w:val="Lijstalinea"/>
        <w:numPr>
          <w:ilvl w:val="0"/>
          <w:numId w:val="43"/>
        </w:numPr>
        <w:spacing w:line="276" w:lineRule="auto"/>
      </w:pPr>
      <w:r>
        <w:t>Door dit beleid wordt de werkgelegenheid in eigen land beschermd, worden cultuur en gewoonten afgeschermd tegen buitenlandse invloeden en wordt het voor buitenlandse multinationale bedrijven moeilijker om zich te mengen in de economie van het land.</w:t>
      </w:r>
    </w:p>
    <w:p w14:paraId="7302F198" w14:textId="77777777" w:rsidR="009813F4" w:rsidRDefault="009813F4" w:rsidP="009813F4">
      <w:pPr>
        <w:pStyle w:val="Lijstalinea"/>
        <w:numPr>
          <w:ilvl w:val="0"/>
          <w:numId w:val="43"/>
        </w:numPr>
        <w:spacing w:line="276" w:lineRule="auto"/>
      </w:pPr>
      <w:commentRangeStart w:id="0"/>
      <w:r>
        <w:t>Door het ontbreken van concurrentie uit het buitenland zijn fabrikanten niet geneigd om hun productie te moderniseren en zo te besparen op productiekosten. Hierdoor raakt de industrie op den duur verouderd.</w:t>
      </w:r>
      <w:commentRangeEnd w:id="0"/>
      <w:r>
        <w:rPr>
          <w:rStyle w:val="Verwijzingopmerking"/>
        </w:rPr>
        <w:commentReference w:id="0"/>
      </w:r>
    </w:p>
    <w:p w14:paraId="52FB3B05" w14:textId="77777777" w:rsidR="009813F4" w:rsidRDefault="009813F4" w:rsidP="009813F4">
      <w:pPr>
        <w:pStyle w:val="Lijstalinea"/>
        <w:numPr>
          <w:ilvl w:val="0"/>
          <w:numId w:val="43"/>
        </w:numPr>
        <w:spacing w:line="276" w:lineRule="auto"/>
      </w:pPr>
      <w:r>
        <w:t xml:space="preserve">Door de stijgende aardolieprijs verslechterde de ruilvoet en vertoonde de handelsbalans een groot tekort. Daar wilde de regering wat aan doen door ethanol, geschikt als autobrandstof, </w:t>
      </w:r>
      <w:r>
        <w:lastRenderedPageBreak/>
        <w:t>te maken uit suikerriet en zo minder afhankelijk te worden van aardolie voor het maken van autobrandstof.</w:t>
      </w:r>
    </w:p>
    <w:p w14:paraId="0B1410C0" w14:textId="77777777" w:rsidR="009813F4" w:rsidRDefault="009813F4" w:rsidP="009813F4">
      <w:pPr>
        <w:pStyle w:val="Lijstalinea"/>
        <w:numPr>
          <w:ilvl w:val="0"/>
          <w:numId w:val="43"/>
        </w:numPr>
        <w:spacing w:line="276" w:lineRule="auto"/>
      </w:pPr>
      <w:r>
        <w:t>Het aandeel de beroepsbevolking dat in de landbouw werkzaam was, nam af en het aantal mensen met een baan in de industrie- of dienstensector nam juist toe.</w:t>
      </w:r>
    </w:p>
    <w:p w14:paraId="1BD358BD" w14:textId="77777777" w:rsidR="009813F4" w:rsidRDefault="009813F4" w:rsidP="009813F4">
      <w:pPr>
        <w:pStyle w:val="Lijstalinea"/>
        <w:numPr>
          <w:ilvl w:val="0"/>
          <w:numId w:val="43"/>
        </w:numPr>
        <w:spacing w:line="276" w:lineRule="auto"/>
      </w:pPr>
      <w:r>
        <w:t>Het van staatswege opzetten van industrie kostte de overheid in Brazilië zoveel geld dat het land hiervoor steeds meer geld ging lenen. Ten slotte werd de schuldenlast van Brazilië op die manier zo groot dat er door de aflossingen en rentebetalingen te weinig geld overbleef om het beleid op de oude voet voort te zetten.</w:t>
      </w:r>
    </w:p>
    <w:p w14:paraId="16000CF9" w14:textId="77777777" w:rsidR="009813F4" w:rsidRDefault="009813F4" w:rsidP="009813F4">
      <w:pPr>
        <w:pStyle w:val="Lijstalinea"/>
        <w:numPr>
          <w:ilvl w:val="0"/>
          <w:numId w:val="43"/>
        </w:numPr>
        <w:spacing w:line="276" w:lineRule="auto"/>
      </w:pPr>
      <w:r>
        <w:t>Ja, want Brazilië schoof in zekere mate op richting het centrum, niet alleen door de opkomst van de industrie in eigen land en ook van de dienstensector, maar ook doordat het land industriële producten ging uitvoeren. Typerend voor landen in het centrum is dat ze betrekkelijk veel industriële producten exporteren.</w:t>
      </w:r>
    </w:p>
    <w:p w14:paraId="1AFE7CC8" w14:textId="77777777" w:rsidR="009813F4" w:rsidRDefault="009813F4" w:rsidP="009813F4">
      <w:pPr>
        <w:spacing w:line="276" w:lineRule="auto"/>
      </w:pPr>
    </w:p>
    <w:p w14:paraId="3005D3B5" w14:textId="77777777" w:rsidR="009813F4" w:rsidRPr="003B72E4" w:rsidRDefault="009813F4" w:rsidP="009813F4">
      <w:pPr>
        <w:spacing w:line="276" w:lineRule="auto"/>
        <w:rPr>
          <w:b/>
        </w:rPr>
      </w:pPr>
      <w:r w:rsidRPr="003B72E4">
        <w:rPr>
          <w:b/>
        </w:rPr>
        <w:t>Antwoorden op vragen van Stap 3:</w:t>
      </w:r>
    </w:p>
    <w:p w14:paraId="6A97926E" w14:textId="77777777" w:rsidR="009813F4" w:rsidRDefault="009813F4" w:rsidP="009813F4">
      <w:pPr>
        <w:pStyle w:val="Lijstalinea"/>
        <w:numPr>
          <w:ilvl w:val="0"/>
          <w:numId w:val="43"/>
        </w:numPr>
        <w:spacing w:line="276" w:lineRule="auto"/>
      </w:pPr>
      <w:r>
        <w:t>Het gaat om vier soorten eindproducten en zes soorten onbewerkte grondstoffen.</w:t>
      </w:r>
    </w:p>
    <w:p w14:paraId="53D97155" w14:textId="77777777" w:rsidR="009813F4" w:rsidRDefault="009813F4" w:rsidP="009813F4">
      <w:pPr>
        <w:pStyle w:val="Lijstalinea"/>
        <w:numPr>
          <w:ilvl w:val="0"/>
          <w:numId w:val="43"/>
        </w:numPr>
        <w:spacing w:line="276" w:lineRule="auto"/>
      </w:pPr>
      <w:r>
        <w:t>Suiker en soja.</w:t>
      </w:r>
    </w:p>
    <w:p w14:paraId="57DDAEE2" w14:textId="77777777" w:rsidR="009813F4" w:rsidRDefault="009813F4" w:rsidP="009813F4">
      <w:pPr>
        <w:pStyle w:val="Lijstalinea"/>
        <w:numPr>
          <w:ilvl w:val="0"/>
          <w:numId w:val="43"/>
        </w:numPr>
        <w:spacing w:line="276" w:lineRule="auto"/>
      </w:pPr>
      <w:r>
        <w:t xml:space="preserve">In enkele deelstaten van Brazilië werd al olie opgepompt en ook voor de oostkust van het land, maar niet voldoende om helemaal aan de binnenlandse vraag te voldoen. Later werden voor deze kust nieuwe oliebronnen aangetroffen en vervolgens in productie genomen, waardoor de productie van aardolie verder kon worden opgevoerd. </w:t>
      </w:r>
      <w:commentRangeStart w:id="1"/>
      <w:r>
        <w:t xml:space="preserve">Dit leidde </w:t>
      </w:r>
      <w:proofErr w:type="gramStart"/>
      <w:r>
        <w:t>er toe</w:t>
      </w:r>
      <w:proofErr w:type="gramEnd"/>
      <w:r>
        <w:t xml:space="preserve"> dat er zelfs meer geproduceerd werd dan nodig was om aan de binnenlandse vraag te voldoen.</w:t>
      </w:r>
      <w:commentRangeEnd w:id="1"/>
      <w:r>
        <w:rPr>
          <w:rStyle w:val="Verwijzingopmerking"/>
        </w:rPr>
        <w:commentReference w:id="1"/>
      </w:r>
    </w:p>
    <w:p w14:paraId="6E8AE83E" w14:textId="77777777" w:rsidR="009813F4" w:rsidRDefault="009813F4" w:rsidP="009813F4">
      <w:pPr>
        <w:pStyle w:val="Lijstalinea"/>
        <w:numPr>
          <w:ilvl w:val="0"/>
          <w:numId w:val="43"/>
        </w:numPr>
        <w:spacing w:line="276" w:lineRule="auto"/>
      </w:pPr>
      <w:r>
        <w:t>Ja, want Brazilië schoof nog wat verder op richting het centrum. Maar nog steeds is het sterk afhankelijk van de export van onbewerkte grondstoffen.</w:t>
      </w:r>
    </w:p>
    <w:p w14:paraId="61FC920D" w14:textId="77777777" w:rsidR="009813F4" w:rsidRDefault="009813F4" w:rsidP="009813F4">
      <w:pPr>
        <w:spacing w:line="276" w:lineRule="auto"/>
      </w:pPr>
    </w:p>
    <w:p w14:paraId="317BDC8F" w14:textId="77777777" w:rsidR="009813F4" w:rsidRPr="00942517" w:rsidRDefault="009813F4" w:rsidP="009813F4">
      <w:pPr>
        <w:spacing w:line="276" w:lineRule="auto"/>
        <w:rPr>
          <w:b/>
        </w:rPr>
      </w:pPr>
      <w:r w:rsidRPr="00942517">
        <w:rPr>
          <w:b/>
        </w:rPr>
        <w:t>Antwoorden op vragen van Stap 4:</w:t>
      </w:r>
    </w:p>
    <w:p w14:paraId="77C919A3" w14:textId="77777777" w:rsidR="009813F4" w:rsidRDefault="009813F4" w:rsidP="009813F4">
      <w:pPr>
        <w:pStyle w:val="Lijstalinea"/>
        <w:numPr>
          <w:ilvl w:val="1"/>
          <w:numId w:val="44"/>
        </w:numPr>
        <w:spacing w:line="276" w:lineRule="auto"/>
      </w:pPr>
      <w:bookmarkStart w:id="2" w:name="_GoBack"/>
      <w:bookmarkEnd w:id="2"/>
      <w:r>
        <w:t xml:space="preserve">De aanduiding ‘Angola Mode’ verwijst naar afspraken die Chinese bedrijven maken met de regering in Angola (en andere Afrikaanse landen) die lopen zoals beschreven in de brontekst van B. Hogenboom in ‘Geografie’. </w:t>
      </w:r>
      <w:r>
        <w:br/>
        <w:t xml:space="preserve">Zie bijvoorbeeld ook ‘‘Angola Mode’ Trade Deals and </w:t>
      </w:r>
      <w:proofErr w:type="spellStart"/>
      <w:r>
        <w:t>the</w:t>
      </w:r>
      <w:proofErr w:type="spellEnd"/>
      <w:r>
        <w:t xml:space="preserve"> </w:t>
      </w:r>
      <w:proofErr w:type="spellStart"/>
      <w:r>
        <w:t>Awakening</w:t>
      </w:r>
      <w:proofErr w:type="spellEnd"/>
      <w:r>
        <w:t xml:space="preserve"> of </w:t>
      </w:r>
      <w:proofErr w:type="spellStart"/>
      <w:r>
        <w:t>African</w:t>
      </w:r>
      <w:proofErr w:type="spellEnd"/>
      <w:r>
        <w:t xml:space="preserve"> </w:t>
      </w:r>
      <w:proofErr w:type="spellStart"/>
      <w:r>
        <w:t>Lion</w:t>
      </w:r>
      <w:proofErr w:type="spellEnd"/>
      <w:r>
        <w:t xml:space="preserve"> </w:t>
      </w:r>
      <w:proofErr w:type="spellStart"/>
      <w:r>
        <w:t>Economies</w:t>
      </w:r>
      <w:proofErr w:type="spellEnd"/>
      <w:r>
        <w:t xml:space="preserve">’ op </w:t>
      </w:r>
      <w:hyperlink r:id="rId16" w:history="1">
        <w:r w:rsidRPr="008D625D">
          <w:rPr>
            <w:rStyle w:val="Hyperlink"/>
          </w:rPr>
          <w:t>https://onlinelibrary.wiley.com/doi/abs/10.1111/1467-8268.12057</w:t>
        </w:r>
      </w:hyperlink>
      <w:r>
        <w:t>. De ‘Angola Mode’ wordt ook behandeld in Stap 4 van de les ‘Het Zwarte Goud’ voor HAVO 4 uit de lessenreeks Domein Wereld van Scala Media en Wikiwijs van Kennisnet.</w:t>
      </w:r>
    </w:p>
    <w:p w14:paraId="78E96B30" w14:textId="77777777" w:rsidR="009813F4" w:rsidRDefault="009813F4" w:rsidP="009813F4">
      <w:pPr>
        <w:pStyle w:val="Lijstalinea"/>
        <w:numPr>
          <w:ilvl w:val="1"/>
          <w:numId w:val="44"/>
        </w:numPr>
        <w:spacing w:line="276" w:lineRule="auto"/>
        <w:ind w:left="360"/>
      </w:pPr>
      <w:r>
        <w:t>Brazilië dreigt op den duur deze oude rol in het wereldsysteem terug te krijgen, doordat het zijn industrie kwijt kan raken als gevolg van de concurrentie met China.</w:t>
      </w:r>
    </w:p>
    <w:p w14:paraId="2DC1FCB6" w14:textId="77777777" w:rsidR="009813F4" w:rsidRDefault="009813F4" w:rsidP="009813F4">
      <w:pPr>
        <w:spacing w:line="276" w:lineRule="auto"/>
      </w:pPr>
    </w:p>
    <w:p w14:paraId="060897BB" w14:textId="77777777" w:rsidR="009813F4" w:rsidRPr="00942517" w:rsidRDefault="009813F4" w:rsidP="009813F4">
      <w:pPr>
        <w:spacing w:line="276" w:lineRule="auto"/>
        <w:rPr>
          <w:b/>
        </w:rPr>
      </w:pPr>
      <w:r w:rsidRPr="00942517">
        <w:rPr>
          <w:b/>
        </w:rPr>
        <w:t>Stap 5:</w:t>
      </w:r>
    </w:p>
    <w:p w14:paraId="12B18A99" w14:textId="77777777" w:rsidR="009813F4" w:rsidRPr="00942517" w:rsidRDefault="009813F4" w:rsidP="009813F4">
      <w:pPr>
        <w:spacing w:line="276" w:lineRule="auto"/>
        <w:rPr>
          <w:b/>
        </w:rPr>
      </w:pPr>
      <w:r w:rsidRPr="00942517">
        <w:rPr>
          <w:b/>
        </w:rPr>
        <w:t>Antwoorden op vragen van de Eindtoets:</w:t>
      </w:r>
    </w:p>
    <w:p w14:paraId="401EC2C2" w14:textId="77777777" w:rsidR="009813F4" w:rsidRDefault="009813F4" w:rsidP="009813F4">
      <w:pPr>
        <w:pStyle w:val="Lijstalinea"/>
        <w:numPr>
          <w:ilvl w:val="0"/>
          <w:numId w:val="45"/>
        </w:numPr>
        <w:spacing w:line="276" w:lineRule="auto"/>
      </w:pPr>
      <w:commentRangeStart w:id="3"/>
      <w:r>
        <w:t xml:space="preserve">Vooral de noordoostkust ligt gunstig voor goederenstromen tussen Brazilië en westerse landen in Noord-Amerika en Europa en ook de zuidoostkust is makkelijk bereikbaar. </w:t>
      </w:r>
      <w:commentRangeEnd w:id="3"/>
      <w:r>
        <w:rPr>
          <w:rStyle w:val="Verwijzingopmerking"/>
        </w:rPr>
        <w:commentReference w:id="3"/>
      </w:r>
    </w:p>
    <w:p w14:paraId="772268A3" w14:textId="77777777" w:rsidR="009813F4" w:rsidRDefault="009813F4" w:rsidP="009813F4">
      <w:pPr>
        <w:pStyle w:val="Lijstalinea"/>
        <w:numPr>
          <w:ilvl w:val="0"/>
          <w:numId w:val="45"/>
        </w:numPr>
        <w:spacing w:line="276" w:lineRule="auto"/>
      </w:pPr>
      <w:r>
        <w:t xml:space="preserve">A - Het aantal mensen met een baan in de industrie was in 1930 te verwaarlozen, maar door het beleid dat de regering voerde nam dat aantal toe. </w:t>
      </w:r>
    </w:p>
    <w:p w14:paraId="7E151F16" w14:textId="77777777" w:rsidR="009813F4" w:rsidRDefault="009813F4" w:rsidP="009813F4">
      <w:pPr>
        <w:spacing w:line="276" w:lineRule="auto"/>
        <w:ind w:firstLine="360"/>
      </w:pPr>
      <w:r>
        <w:t>B - Dat was het instorten van de wereldmarkt van koffie in 1929.</w:t>
      </w:r>
    </w:p>
    <w:p w14:paraId="0B568229" w14:textId="77777777" w:rsidR="009813F4" w:rsidRDefault="009813F4" w:rsidP="009813F4">
      <w:pPr>
        <w:spacing w:line="276" w:lineRule="auto"/>
        <w:ind w:left="360"/>
      </w:pPr>
      <w:r>
        <w:t>C - Dat was de almaar oplopende staatsschuld van Brazilië als gevolg van de hoge uitgaven. Die bestonden voor een belangrijk deel uit subsidies om het eerstgenoemde beleid uit te voeren.</w:t>
      </w:r>
    </w:p>
    <w:p w14:paraId="10CC196B" w14:textId="77777777" w:rsidR="009813F4" w:rsidRDefault="009813F4" w:rsidP="009813F4">
      <w:pPr>
        <w:spacing w:line="276" w:lineRule="auto"/>
        <w:ind w:left="360"/>
      </w:pPr>
      <w:r>
        <w:t>D - Het importpakket is ondanks het eerste en het tweede beleid niet veranderd. Het exportpakket veranderde onder het eerste beleid niet, maar wel onder het tweede beleid, omdat dat toen voor een steeds groter deel bestond uit industriële producten.</w:t>
      </w:r>
    </w:p>
    <w:p w14:paraId="00F7CC08" w14:textId="77777777" w:rsidR="009813F4" w:rsidRDefault="009813F4" w:rsidP="009813F4">
      <w:pPr>
        <w:pStyle w:val="Lijstalinea"/>
        <w:numPr>
          <w:ilvl w:val="0"/>
          <w:numId w:val="45"/>
        </w:numPr>
        <w:spacing w:line="276" w:lineRule="auto"/>
      </w:pPr>
      <w:r>
        <w:t>A - De ruilvoet verslechterde en de handelsbalans ging een groot tekort vertonen.</w:t>
      </w:r>
    </w:p>
    <w:p w14:paraId="3D5AFE30" w14:textId="77777777" w:rsidR="009813F4" w:rsidRDefault="009813F4" w:rsidP="009813F4">
      <w:pPr>
        <w:spacing w:line="276" w:lineRule="auto"/>
        <w:ind w:left="360"/>
      </w:pPr>
      <w:r>
        <w:lastRenderedPageBreak/>
        <w:t>B - De regering stimuleerde de teelt van suikerriet met subsidies, omdat uit dit gewas ethanol kan worden gemaakt ter vervanging van benzine. Door de verhoogde aanmaak van ethanol hoefde Brazilië minder aardolie in te voeren.</w:t>
      </w:r>
    </w:p>
    <w:p w14:paraId="66D64284" w14:textId="77777777" w:rsidR="009813F4" w:rsidRDefault="009813F4" w:rsidP="009813F4">
      <w:pPr>
        <w:spacing w:line="276" w:lineRule="auto"/>
        <w:ind w:left="360"/>
      </w:pPr>
      <w:r>
        <w:t>C - Door het aanmoedigen van de suikerrietteelt maakte de teelt van soja in het zuiden van Brazilië steeds meer plaats voor de teelt van suikerriet. Boeren die soja wilden telen, moesten daarvoor uitwijken naar de noord- en de zuidrand van het Amazonegebied. Dat had weer tot gevolg dat veeteelt in deze gebieden plaats moest maken, zodat veehouders verder het Amazonegebied introkken en daar stukken tropisch regenwoud rooiden.</w:t>
      </w:r>
    </w:p>
    <w:p w14:paraId="44C2A768" w14:textId="77777777" w:rsidR="009813F4" w:rsidRDefault="009813F4" w:rsidP="009813F4">
      <w:pPr>
        <w:spacing w:line="276" w:lineRule="auto"/>
        <w:ind w:left="360"/>
      </w:pPr>
      <w:r>
        <w:t xml:space="preserve">D - Voor de zuidoostkust van Brazilië werden omvangrijke olievelden gevonden en in productie genomen. </w:t>
      </w:r>
      <w:commentRangeStart w:id="4"/>
      <w:r>
        <w:t>Hierdoor kon de productie van aardolie in Brazilië zover worden opgevoerd dat het land aardolie kon gaan exporteren.</w:t>
      </w:r>
      <w:commentRangeEnd w:id="4"/>
      <w:r>
        <w:rPr>
          <w:rStyle w:val="Verwijzingopmerking"/>
        </w:rPr>
        <w:commentReference w:id="4"/>
      </w:r>
    </w:p>
    <w:p w14:paraId="7A9D185F" w14:textId="77777777" w:rsidR="009813F4" w:rsidRDefault="009813F4" w:rsidP="009813F4">
      <w:pPr>
        <w:pStyle w:val="Lijstalinea"/>
        <w:numPr>
          <w:ilvl w:val="0"/>
          <w:numId w:val="45"/>
        </w:numPr>
        <w:spacing w:line="276" w:lineRule="auto"/>
      </w:pPr>
      <w:r>
        <w:t>Naarmate er meer Chinese industrieproducten op de Braziliaanse markt komen, krijgt de Braziliaanse industrie meer te lijden van deze concurrentie. Chinese bedrijven kunnen goedkoper produceren dan hun Braziliaanse tegenhangers, die daardoor op den duur zelfs helemaal zouden kunnen verdwijnen. Chinese ondernemingen bekostigen hun investeringen in Brazilië uit de opbrengsten van leveringen van Braziliaanse aardolie aan Chinese aardoliebedrijven. Door de toenemende export van olie wordt de rol van Brazilië als grondstoffenleverancier steeds groter. De rol van grondstoffenleverancier is kenmerkend voor landen in de periferie.</w:t>
      </w:r>
    </w:p>
    <w:p w14:paraId="7F938F3F" w14:textId="5AEB6BE1" w:rsidR="00817157" w:rsidRDefault="00817157" w:rsidP="00817157">
      <w:pPr>
        <w:spacing w:line="276" w:lineRule="auto"/>
        <w:rPr>
          <w:b/>
        </w:rPr>
      </w:pP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276" w:right="746" w:bottom="1417" w:left="1417" w:header="708" w:footer="37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ddy van den Berg" w:date="2019-07-20T12:13:00Z" w:initials="avdb">
    <w:p w14:paraId="77BCDB4F" w14:textId="77777777" w:rsidR="009813F4" w:rsidRDefault="009813F4" w:rsidP="009813F4">
      <w:pPr>
        <w:pStyle w:val="Tekstopmerking"/>
      </w:pPr>
      <w:r>
        <w:rPr>
          <w:rStyle w:val="Verwijzingopmerking"/>
        </w:rPr>
        <w:annotationRef/>
      </w:r>
      <w:r>
        <w:t>ook tegenmaatregelen van andere landen. Consumenten gaan teveel betalen voor inferieure goederen</w:t>
      </w:r>
    </w:p>
  </w:comment>
  <w:comment w:id="1" w:author="Addy van den Berg" w:date="2019-07-22T17:22:00Z" w:initials="avdb">
    <w:p w14:paraId="23366DFF" w14:textId="77777777" w:rsidR="009813F4" w:rsidRPr="006178EF" w:rsidRDefault="009813F4" w:rsidP="009813F4">
      <w:pPr>
        <w:rPr>
          <w:rFonts w:ascii="Times New Roman" w:hAnsi="Times New Roman"/>
          <w:sz w:val="24"/>
          <w:szCs w:val="24"/>
        </w:rPr>
      </w:pPr>
      <w:r>
        <w:rPr>
          <w:rStyle w:val="Verwijzingopmerking"/>
        </w:rPr>
        <w:annotationRef/>
      </w:r>
      <w:r>
        <w:t xml:space="preserve">ik lees wat anders op landenweb: </w:t>
      </w:r>
      <w:r w:rsidRPr="006178EF">
        <w:rPr>
          <w:color w:val="5B9BD5" w:themeColor="accent1"/>
        </w:rPr>
        <w:t>"</w:t>
      </w:r>
      <w:r w:rsidRPr="006178EF">
        <w:rPr>
          <w:rFonts w:ascii="Helvetica" w:hAnsi="Helvetica"/>
          <w:color w:val="5B9BD5" w:themeColor="accent1"/>
          <w:shd w:val="clear" w:color="auto" w:fill="FFFFFF"/>
        </w:rPr>
        <w:t>Aardolie wordt zowel in de staten Bahia, Alagoas en Sergipe alsook off-shore aangeboord. De huidige productie van aardolie voorziet in de helft van de binnenlandse behoefte. De import van de overige ruwe olie en derivaten kost Brazilië jaarlijks miljarden dollars.'</w:t>
      </w:r>
    </w:p>
    <w:p w14:paraId="7A2692B2" w14:textId="77777777" w:rsidR="009813F4" w:rsidRDefault="009813F4" w:rsidP="009813F4">
      <w:pPr>
        <w:pStyle w:val="Tekstopmerking"/>
      </w:pPr>
    </w:p>
  </w:comment>
  <w:comment w:id="3" w:author="Addy van den Berg" w:date="2019-07-22T18:17:00Z" w:initials="avdb">
    <w:p w14:paraId="34D6A64F" w14:textId="77777777" w:rsidR="009813F4" w:rsidRDefault="009813F4" w:rsidP="009813F4">
      <w:pPr>
        <w:pStyle w:val="Tekstopmerking"/>
      </w:pPr>
      <w:r>
        <w:rPr>
          <w:rStyle w:val="Verwijzingopmerking"/>
        </w:rPr>
        <w:annotationRef/>
      </w:r>
      <w:r>
        <w:t>alle 3 genoemde gebieden liggen aan de Atlantische Oceaan</w:t>
      </w:r>
    </w:p>
  </w:comment>
  <w:comment w:id="4" w:author="Addy van den Berg" w:date="2019-07-22T18:19:00Z" w:initials="avdb">
    <w:p w14:paraId="29B6F10E" w14:textId="77777777" w:rsidR="009813F4" w:rsidRDefault="009813F4" w:rsidP="009813F4">
      <w:pPr>
        <w:pStyle w:val="Tekstopmerking"/>
      </w:pPr>
      <w:r>
        <w:rPr>
          <w:rStyle w:val="Verwijzingopmerking"/>
        </w:rPr>
        <w:annotationRef/>
      </w:r>
      <w:r>
        <w:t>nogmaals: Landenweb geeft andere informatie. Die bron maar weglaten?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BCDB4F" w15:done="0"/>
  <w15:commentEx w15:paraId="7A2692B2" w15:done="0"/>
  <w15:commentEx w15:paraId="34D6A64F" w15:done="0"/>
  <w15:commentEx w15:paraId="29B6F10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BCDB4F" w16cid:durableId="20DD83E0"/>
  <w16cid:commentId w16cid:paraId="7A2692B2" w16cid:durableId="20E06F5D"/>
  <w16cid:commentId w16cid:paraId="34D6A64F" w16cid:durableId="20E07C3B"/>
  <w16cid:commentId w16cid:paraId="29B6F10E" w16cid:durableId="20E07C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1"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7"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BE4053D"/>
    <w:multiLevelType w:val="hybridMultilevel"/>
    <w:tmpl w:val="A44461D8"/>
    <w:lvl w:ilvl="0" w:tplc="0413000F">
      <w:start w:val="1"/>
      <w:numFmt w:val="decimal"/>
      <w:lvlText w:val="%1."/>
      <w:lvlJc w:val="left"/>
      <w:pPr>
        <w:ind w:left="360" w:hanging="360"/>
      </w:pPr>
    </w:lvl>
    <w:lvl w:ilvl="1" w:tplc="BC9C399E">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3"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8"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2" w15:restartNumberingAfterBreak="0">
    <w:nsid w:val="56776E63"/>
    <w:multiLevelType w:val="hybridMultilevel"/>
    <w:tmpl w:val="3138ACF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58904FBE"/>
    <w:multiLevelType w:val="hybridMultilevel"/>
    <w:tmpl w:val="D9CADA62"/>
    <w:lvl w:ilvl="0" w:tplc="0413000F">
      <w:start w:val="1"/>
      <w:numFmt w:val="decimal"/>
      <w:lvlText w:val="%1."/>
      <w:lvlJc w:val="left"/>
      <w:pPr>
        <w:ind w:left="360" w:hanging="360"/>
      </w:pPr>
    </w:lvl>
    <w:lvl w:ilvl="1" w:tplc="BC9C399E">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6"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8"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39"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0913124"/>
    <w:multiLevelType w:val="hybridMultilevel"/>
    <w:tmpl w:val="D9D45DB8"/>
    <w:lvl w:ilvl="0" w:tplc="0CE2A2A2">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3"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15:restartNumberingAfterBreak="0">
    <w:nsid w:val="7D463958"/>
    <w:multiLevelType w:val="hybridMultilevel"/>
    <w:tmpl w:val="39E20886"/>
    <w:lvl w:ilvl="0" w:tplc="0413000F">
      <w:start w:val="1"/>
      <w:numFmt w:val="decimal"/>
      <w:lvlText w:val="%1."/>
      <w:lvlJc w:val="left"/>
      <w:pPr>
        <w:ind w:left="360" w:hanging="360"/>
      </w:pPr>
    </w:lvl>
    <w:lvl w:ilvl="1" w:tplc="165AC3C0">
      <w:start w:val="19"/>
      <w:numFmt w:val="decimal"/>
      <w:lvlText w:val="%2."/>
      <w:lvlJc w:val="left"/>
      <w:pPr>
        <w:ind w:left="502"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8"/>
  </w:num>
  <w:num w:numId="2">
    <w:abstractNumId w:val="27"/>
  </w:num>
  <w:num w:numId="3">
    <w:abstractNumId w:val="2"/>
  </w:num>
  <w:num w:numId="4">
    <w:abstractNumId w:val="38"/>
  </w:num>
  <w:num w:numId="5">
    <w:abstractNumId w:val="42"/>
  </w:num>
  <w:num w:numId="6">
    <w:abstractNumId w:val="31"/>
  </w:num>
  <w:num w:numId="7">
    <w:abstractNumId w:val="25"/>
  </w:num>
  <w:num w:numId="8">
    <w:abstractNumId w:val="36"/>
  </w:num>
  <w:num w:numId="9">
    <w:abstractNumId w:val="24"/>
  </w:num>
  <w:num w:numId="10">
    <w:abstractNumId w:val="1"/>
  </w:num>
  <w:num w:numId="11">
    <w:abstractNumId w:val="41"/>
  </w:num>
  <w:num w:numId="12">
    <w:abstractNumId w:val="26"/>
  </w:num>
  <w:num w:numId="13">
    <w:abstractNumId w:val="4"/>
  </w:num>
  <w:num w:numId="14">
    <w:abstractNumId w:val="5"/>
  </w:num>
  <w:num w:numId="15">
    <w:abstractNumId w:val="29"/>
  </w:num>
  <w:num w:numId="16">
    <w:abstractNumId w:val="11"/>
  </w:num>
  <w:num w:numId="17">
    <w:abstractNumId w:val="6"/>
  </w:num>
  <w:num w:numId="18">
    <w:abstractNumId w:val="14"/>
  </w:num>
  <w:num w:numId="19">
    <w:abstractNumId w:val="0"/>
  </w:num>
  <w:num w:numId="20">
    <w:abstractNumId w:val="13"/>
  </w:num>
  <w:num w:numId="21">
    <w:abstractNumId w:val="17"/>
  </w:num>
  <w:num w:numId="22">
    <w:abstractNumId w:val="20"/>
  </w:num>
  <w:num w:numId="23">
    <w:abstractNumId w:val="28"/>
  </w:num>
  <w:num w:numId="24">
    <w:abstractNumId w:val="9"/>
  </w:num>
  <w:num w:numId="25">
    <w:abstractNumId w:val="19"/>
  </w:num>
  <w:num w:numId="26">
    <w:abstractNumId w:val="30"/>
  </w:num>
  <w:num w:numId="27">
    <w:abstractNumId w:val="35"/>
  </w:num>
  <w:num w:numId="28">
    <w:abstractNumId w:val="18"/>
  </w:num>
  <w:num w:numId="29">
    <w:abstractNumId w:val="15"/>
  </w:num>
  <w:num w:numId="30">
    <w:abstractNumId w:val="39"/>
  </w:num>
  <w:num w:numId="31">
    <w:abstractNumId w:val="34"/>
  </w:num>
  <w:num w:numId="32">
    <w:abstractNumId w:val="3"/>
  </w:num>
  <w:num w:numId="33">
    <w:abstractNumId w:val="43"/>
  </w:num>
  <w:num w:numId="34">
    <w:abstractNumId w:val="37"/>
  </w:num>
  <w:num w:numId="35">
    <w:abstractNumId w:val="7"/>
  </w:num>
  <w:num w:numId="36">
    <w:abstractNumId w:val="22"/>
  </w:num>
  <w:num w:numId="37">
    <w:abstractNumId w:val="23"/>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33"/>
  </w:num>
  <w:num w:numId="42">
    <w:abstractNumId w:val="40"/>
  </w:num>
  <w:num w:numId="43">
    <w:abstractNumId w:val="32"/>
  </w:num>
  <w:num w:numId="44">
    <w:abstractNumId w:val="44"/>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13F4"/>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 w:type="character" w:styleId="Verwijzingopmerking">
    <w:name w:val="annotation reference"/>
    <w:basedOn w:val="Standaardalinea-lettertype"/>
    <w:uiPriority w:val="99"/>
    <w:semiHidden/>
    <w:unhideWhenUsed/>
    <w:rsid w:val="009813F4"/>
    <w:rPr>
      <w:sz w:val="16"/>
      <w:szCs w:val="16"/>
    </w:rPr>
  </w:style>
  <w:style w:type="paragraph" w:styleId="Tekstopmerking">
    <w:name w:val="annotation text"/>
    <w:basedOn w:val="Standaard"/>
    <w:link w:val="TekstopmerkingChar"/>
    <w:uiPriority w:val="99"/>
    <w:semiHidden/>
    <w:unhideWhenUsed/>
    <w:rsid w:val="009813F4"/>
  </w:style>
  <w:style w:type="character" w:customStyle="1" w:styleId="TekstopmerkingChar">
    <w:name w:val="Tekst opmerking Char"/>
    <w:basedOn w:val="Standaardalinea-lettertype"/>
    <w:link w:val="Tekstopmerking"/>
    <w:uiPriority w:val="99"/>
    <w:semiHidden/>
    <w:rsid w:val="009813F4"/>
    <w:rPr>
      <w:rFonts w:ascii="Verdana" w:eastAsia="Times New Roman"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4_01/index.html" TargetMode="External"/><Relationship Id="rId13" Type="http://schemas.openxmlformats.org/officeDocument/2006/relationships/comments" Target="comments.xml"/><Relationship Id="rId18" Type="http://schemas.openxmlformats.org/officeDocument/2006/relationships/header" Target="header2.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studioaardrijkskunde.nl/KB1/K03_02/index.html" TargetMode="External"/><Relationship Id="rId17" Type="http://schemas.openxmlformats.org/officeDocument/2006/relationships/header" Target="header1.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s://onlinelibrary.wiley.com/doi/abs/10.1111/1467-8268.12057"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3_02/index2.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hyperlink" Target="http://www.studioaardrijkskunde.nl/KB1/K03_02/index.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udioaardrijkskunde.nl/KB1/K04_01/index2.html" TargetMode="External"/><Relationship Id="rId14" Type="http://schemas.microsoft.com/office/2011/relationships/commentsExtended" Target="commentsExtended.xml"/><Relationship Id="rId22" Type="http://schemas.openxmlformats.org/officeDocument/2006/relationships/footer" Target="footer3.xml"/><Relationship Id="rId27" Type="http://schemas.openxmlformats.org/officeDocument/2006/relationships/customXml" Target="../customXml/item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6609F0-030A-4C4A-9871-BE56A1B0E939}">
  <ds:schemaRefs>
    <ds:schemaRef ds:uri="http://schemas.openxmlformats.org/officeDocument/2006/bibliography"/>
  </ds:schemaRefs>
</ds:datastoreItem>
</file>

<file path=customXml/itemProps2.xml><?xml version="1.0" encoding="utf-8"?>
<ds:datastoreItem xmlns:ds="http://schemas.openxmlformats.org/officeDocument/2006/customXml" ds:itemID="{AEF12551-CF8B-42C3-B12C-042DD14B4003}"/>
</file>

<file path=customXml/itemProps3.xml><?xml version="1.0" encoding="utf-8"?>
<ds:datastoreItem xmlns:ds="http://schemas.openxmlformats.org/officeDocument/2006/customXml" ds:itemID="{88C3F3C3-4B96-410E-A4AC-A58E31CF7750}"/>
</file>

<file path=customXml/itemProps4.xml><?xml version="1.0" encoding="utf-8"?>
<ds:datastoreItem xmlns:ds="http://schemas.openxmlformats.org/officeDocument/2006/customXml" ds:itemID="{DDEEE78A-4F4F-44B5-890C-F94A4E089255}"/>
</file>

<file path=docProps/app.xml><?xml version="1.0" encoding="utf-8"?>
<Properties xmlns="http://schemas.openxmlformats.org/officeDocument/2006/extended-properties" xmlns:vt="http://schemas.openxmlformats.org/officeDocument/2006/docPropsVTypes">
  <Template>Normal.dotm</Template>
  <TotalTime>2</TotalTime>
  <Pages>4</Pages>
  <Words>1556</Words>
  <Characters>8564</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10100</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2020-01-30T13:17:00Z</dcterms:created>
  <dcterms:modified xsi:type="dcterms:W3CDTF">2020-01-30T13:17:00Z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22055600</vt:r8>
  </property>
</Properties>
</file>